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70C7" w:rsidRPr="00F12FB7" w:rsidRDefault="000D70C7" w:rsidP="000D70C7">
      <w:pPr>
        <w:pStyle w:val="Heading3"/>
        <w:spacing w:before="0" w:line="360" w:lineRule="auto"/>
        <w:rPr>
          <w:rFonts w:ascii="Times New Roman" w:hAnsi="Times New Roman" w:cs="Times New Roman"/>
          <w:lang w:val="en-US"/>
        </w:rPr>
      </w:pPr>
      <w:r w:rsidRPr="00F12FB7">
        <w:rPr>
          <w:rFonts w:ascii="Times New Roman" w:hAnsi="Times New Roman" w:cs="Times New Roman"/>
          <w:lang w:val="en-US"/>
        </w:rPr>
        <w:t>Additional file 1: S</w:t>
      </w:r>
      <w:r w:rsidRPr="003A5E90">
        <w:rPr>
          <w:rFonts w:ascii="Times New Roman" w:hAnsi="Times New Roman" w:cs="Times New Roman"/>
          <w:lang w:val="en-US"/>
        </w:rPr>
        <w:t>econdary study variables</w:t>
      </w:r>
    </w:p>
    <w:p w:rsidR="000D70C7" w:rsidRPr="003833CA" w:rsidRDefault="000D70C7" w:rsidP="000D70C7">
      <w:pPr>
        <w:pStyle w:val="Footer"/>
        <w:tabs>
          <w:tab w:val="clear" w:pos="4680"/>
          <w:tab w:val="center" w:pos="4703"/>
          <w:tab w:val="right" w:pos="9406"/>
        </w:tabs>
        <w:spacing w:before="90" w:after="90"/>
        <w:ind w:left="45"/>
        <w:rPr>
          <w:rFonts w:cs="Times New Roman"/>
          <w:sz w:val="18"/>
          <w:szCs w:val="18"/>
        </w:rPr>
      </w:pPr>
      <w:r w:rsidRPr="003833CA">
        <w:rPr>
          <w:rFonts w:cs="Times New Roman"/>
          <w:sz w:val="18"/>
          <w:szCs w:val="18"/>
        </w:rPr>
        <w:t>Variables indicated with * are calculated values</w:t>
      </w:r>
    </w:p>
    <w:p w:rsidR="000D70C7" w:rsidRPr="00CD399A" w:rsidRDefault="000D70C7" w:rsidP="000D70C7">
      <w:pPr>
        <w:pStyle w:val="Footer"/>
        <w:tabs>
          <w:tab w:val="clear" w:pos="4680"/>
          <w:tab w:val="center" w:pos="4703"/>
          <w:tab w:val="right" w:pos="9406"/>
        </w:tabs>
        <w:spacing w:before="120" w:after="90"/>
        <w:ind w:left="34" w:firstLine="392"/>
        <w:rPr>
          <w:rFonts w:cs="Times New Roman"/>
          <w:b/>
        </w:rPr>
      </w:pPr>
      <w:r w:rsidRPr="00CD399A">
        <w:rPr>
          <w:rFonts w:cs="Times New Roman"/>
          <w:b/>
        </w:rPr>
        <w:t>Safety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Hepatic function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Bilirubin (total and conjugated)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Alanine transaminase (ALT)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Aspartate transaminase (AST)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AST/ALT ratio*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Alkaline phosphatase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>
        <w:rPr>
          <w:rFonts w:cs="Times New Roman"/>
        </w:rPr>
        <w:t>Gamma-glutamyl transpeptidase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Blood count and coagulation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White blood cells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Red blood cells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Hemoglobin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 xml:space="preserve">Hematocrit 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Platelets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International normalized ratio (if not possible prothrombin time [</w:t>
      </w:r>
      <w:r w:rsidRPr="00ED2825">
        <w:rPr>
          <w:rFonts w:cs="Times New Roman"/>
        </w:rPr>
        <w:t>prothrombin time</w:t>
      </w:r>
      <w:r w:rsidRPr="00CD399A">
        <w:rPr>
          <w:rFonts w:cs="Times New Roman"/>
        </w:rPr>
        <w:t xml:space="preserve"> = Quick-value] is accepted)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Activated partial thromboplastin time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Other biochemical parameters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Blood glucose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  <w:lang w:val="pt-PT"/>
        </w:rPr>
      </w:pPr>
      <w:r w:rsidRPr="00CD399A">
        <w:rPr>
          <w:rFonts w:cs="Times New Roman"/>
          <w:lang w:val="pt-PT"/>
        </w:rPr>
        <w:t>Electrolytes (Na, Cl, K, Ca, Mg, P)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Serum creatinin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Triglycerides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Cholesterol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High-density lipoprotein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Low-density lipoprotein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C-reactive protein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α-Tocopherol/Vitamin E (facultative if routinely assessed)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Triene:tetraene ratio* obtained from fatty acid pattern in plasma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Adverse events</w:t>
      </w:r>
    </w:p>
    <w:p w:rsidR="000D70C7" w:rsidRPr="00CD399A" w:rsidRDefault="000D70C7" w:rsidP="000D70C7">
      <w:pPr>
        <w:spacing w:after="90"/>
        <w:ind w:left="1400"/>
        <w:rPr>
          <w:rFonts w:cs="Times New Roman"/>
        </w:rPr>
      </w:pPr>
    </w:p>
    <w:p w:rsidR="000D70C7" w:rsidRPr="00CD399A" w:rsidRDefault="000D70C7" w:rsidP="000D70C7">
      <w:pPr>
        <w:pStyle w:val="Footer"/>
        <w:tabs>
          <w:tab w:val="clear" w:pos="4680"/>
          <w:tab w:val="center" w:pos="4703"/>
          <w:tab w:val="right" w:pos="9406"/>
        </w:tabs>
        <w:spacing w:after="90"/>
        <w:ind w:left="34" w:firstLine="392"/>
        <w:rPr>
          <w:rFonts w:cs="Times New Roman"/>
          <w:b/>
        </w:rPr>
      </w:pPr>
      <w:r w:rsidRPr="00CD399A">
        <w:rPr>
          <w:rFonts w:cs="Times New Roman"/>
          <w:b/>
        </w:rPr>
        <w:t>Efficacy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Fatty acid pattern in plasma and RBCs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BMI*</w:t>
      </w:r>
    </w:p>
    <w:p w:rsidR="000D70C7" w:rsidRPr="00CD399A" w:rsidRDefault="000D70C7" w:rsidP="000D70C7">
      <w:pPr>
        <w:spacing w:after="90"/>
        <w:ind w:left="1050"/>
        <w:rPr>
          <w:rFonts w:cs="Times New Roman"/>
        </w:rPr>
      </w:pPr>
    </w:p>
    <w:p w:rsidR="000D70C7" w:rsidRPr="00CD399A" w:rsidRDefault="000D70C7" w:rsidP="000D70C7">
      <w:pPr>
        <w:pStyle w:val="Footer"/>
        <w:tabs>
          <w:tab w:val="clear" w:pos="4680"/>
          <w:tab w:val="center" w:pos="4703"/>
          <w:tab w:val="right" w:pos="9406"/>
        </w:tabs>
        <w:spacing w:after="90"/>
        <w:ind w:left="34" w:firstLine="392"/>
        <w:rPr>
          <w:rFonts w:cs="Times New Roman"/>
          <w:b/>
        </w:rPr>
      </w:pPr>
      <w:r w:rsidRPr="00CD399A">
        <w:rPr>
          <w:rFonts w:cs="Times New Roman"/>
          <w:b/>
        </w:rPr>
        <w:lastRenderedPageBreak/>
        <w:t>Other variables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Demographic data</w:t>
      </w:r>
    </w:p>
    <w:p w:rsidR="000D70C7" w:rsidRPr="00CD399A" w:rsidRDefault="000D70C7" w:rsidP="000D70C7">
      <w:pPr>
        <w:numPr>
          <w:ilvl w:val="0"/>
          <w:numId w:val="2"/>
        </w:numPr>
        <w:tabs>
          <w:tab w:val="clear" w:pos="1400"/>
          <w:tab w:val="num" w:pos="1026"/>
        </w:tabs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Age</w:t>
      </w:r>
    </w:p>
    <w:p w:rsidR="000D70C7" w:rsidRPr="00CD399A" w:rsidRDefault="000D70C7" w:rsidP="000D70C7">
      <w:pPr>
        <w:numPr>
          <w:ilvl w:val="0"/>
          <w:numId w:val="2"/>
        </w:numPr>
        <w:tabs>
          <w:tab w:val="clear" w:pos="1400"/>
          <w:tab w:val="num" w:pos="1026"/>
        </w:tabs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Gender</w:t>
      </w:r>
    </w:p>
    <w:p w:rsidR="000D70C7" w:rsidRPr="00CD399A" w:rsidRDefault="000D70C7" w:rsidP="000D70C7">
      <w:pPr>
        <w:numPr>
          <w:ilvl w:val="0"/>
          <w:numId w:val="2"/>
        </w:numPr>
        <w:tabs>
          <w:tab w:val="clear" w:pos="1400"/>
          <w:tab w:val="num" w:pos="1026"/>
        </w:tabs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Ethnic origin</w:t>
      </w:r>
    </w:p>
    <w:p w:rsidR="000D70C7" w:rsidRPr="00CD399A" w:rsidRDefault="000D70C7" w:rsidP="000D70C7">
      <w:pPr>
        <w:numPr>
          <w:ilvl w:val="0"/>
          <w:numId w:val="2"/>
        </w:numPr>
        <w:tabs>
          <w:tab w:val="clear" w:pos="1400"/>
          <w:tab w:val="num" w:pos="1026"/>
        </w:tabs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Body height</w:t>
      </w:r>
    </w:p>
    <w:p w:rsidR="000D70C7" w:rsidRPr="00CD399A" w:rsidRDefault="000D70C7" w:rsidP="000D70C7">
      <w:pPr>
        <w:numPr>
          <w:ilvl w:val="0"/>
          <w:numId w:val="2"/>
        </w:numPr>
        <w:tabs>
          <w:tab w:val="clear" w:pos="1400"/>
          <w:tab w:val="num" w:pos="1026"/>
        </w:tabs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Body weight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Anamnesis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 xml:space="preserve">Medical history relevant with regard to HPN </w:t>
      </w:r>
    </w:p>
    <w:p w:rsidR="000D70C7" w:rsidRPr="00CD399A" w:rsidRDefault="000D70C7" w:rsidP="000D70C7">
      <w:pPr>
        <w:numPr>
          <w:ilvl w:val="1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Pathological classification of I</w:t>
      </w:r>
      <w:r>
        <w:rPr>
          <w:rFonts w:cs="Times New Roman"/>
        </w:rPr>
        <w:t>ntestinal Failure</w:t>
      </w:r>
    </w:p>
    <w:p w:rsidR="000D70C7" w:rsidRPr="00CD399A" w:rsidRDefault="000D70C7" w:rsidP="000D70C7">
      <w:pPr>
        <w:numPr>
          <w:ilvl w:val="1"/>
          <w:numId w:val="1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Underlying disease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Concomitant disease(s)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Ongoing medications</w:t>
      </w:r>
    </w:p>
    <w:p w:rsidR="000D70C7" w:rsidRPr="00CD399A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Lipid emulsion(s) during the last 6 months</w:t>
      </w:r>
    </w:p>
    <w:p w:rsidR="000D70C7" w:rsidRPr="0008572E" w:rsidRDefault="000D70C7" w:rsidP="000D70C7">
      <w:pPr>
        <w:numPr>
          <w:ilvl w:val="0"/>
          <w:numId w:val="2"/>
        </w:numPr>
        <w:spacing w:after="90" w:line="240" w:lineRule="auto"/>
        <w:rPr>
          <w:rFonts w:cs="Times New Roman"/>
        </w:rPr>
      </w:pPr>
      <w:r w:rsidRPr="00CD399A">
        <w:rPr>
          <w:rFonts w:cs="Times New Roman"/>
        </w:rPr>
        <w:t>Anamnestic peculiarities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Physical examination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Vital signs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Body weight change*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Quality of life (EQ-5D</w:t>
      </w:r>
      <w:r w:rsidRPr="00CD399A">
        <w:rPr>
          <w:rFonts w:cs="Times New Roman"/>
          <w:vertAlign w:val="superscript"/>
        </w:rPr>
        <w:t>TM</w:t>
      </w:r>
      <w:r w:rsidRPr="00CD399A">
        <w:rPr>
          <w:rFonts w:cs="Times New Roman"/>
        </w:rPr>
        <w:t>)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Concomitant medication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Energy requirements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PN regimen prescription</w:t>
      </w:r>
    </w:p>
    <w:p w:rsidR="000D70C7" w:rsidRPr="00CD399A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Treatment compliance*</w:t>
      </w:r>
    </w:p>
    <w:p w:rsidR="000D70C7" w:rsidRDefault="000D70C7" w:rsidP="000D70C7">
      <w:pPr>
        <w:pStyle w:val="Footer"/>
        <w:numPr>
          <w:ilvl w:val="0"/>
          <w:numId w:val="1"/>
        </w:numPr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hanging="941"/>
        <w:rPr>
          <w:rFonts w:cs="Times New Roman"/>
        </w:rPr>
      </w:pPr>
      <w:r w:rsidRPr="00CD399A">
        <w:rPr>
          <w:rFonts w:cs="Times New Roman"/>
        </w:rPr>
        <w:t>Intake of oily fish meals</w:t>
      </w:r>
    </w:p>
    <w:p w:rsidR="000D70C7" w:rsidRPr="00CD399A" w:rsidRDefault="000D70C7" w:rsidP="000D70C7">
      <w:pPr>
        <w:pStyle w:val="Footer"/>
        <w:tabs>
          <w:tab w:val="clear" w:pos="4680"/>
          <w:tab w:val="clear" w:pos="9360"/>
          <w:tab w:val="center" w:pos="601"/>
          <w:tab w:val="right" w:pos="9406"/>
        </w:tabs>
        <w:spacing w:before="120" w:after="90"/>
        <w:ind w:left="1400"/>
        <w:rPr>
          <w:rFonts w:cs="Times New Roman"/>
        </w:rPr>
      </w:pPr>
    </w:p>
    <w:p w:rsidR="000D70C7" w:rsidRPr="003833CA" w:rsidRDefault="000D70C7" w:rsidP="000D70C7">
      <w:pPr>
        <w:pStyle w:val="Heading3"/>
        <w:spacing w:before="0" w:line="360" w:lineRule="auto"/>
        <w:ind w:firstLine="426"/>
        <w:rPr>
          <w:rFonts w:eastAsia="Times New Roman" w:cs="Times New Roman"/>
          <w:sz w:val="20"/>
          <w:szCs w:val="20"/>
          <w:lang w:val="en-US" w:bidi="ar-SA"/>
        </w:rPr>
      </w:pPr>
      <w:r w:rsidRPr="00CD399A">
        <w:rPr>
          <w:rFonts w:cs="Times New Roman"/>
        </w:rPr>
        <w:t>Study termination</w:t>
      </w:r>
    </w:p>
    <w:p w:rsidR="000D70C7" w:rsidRDefault="000D70C7" w:rsidP="000D70C7"/>
    <w:p w:rsidR="000D70C7" w:rsidRDefault="000D70C7">
      <w:bookmarkStart w:id="0" w:name="_GoBack"/>
      <w:bookmarkEnd w:id="0"/>
    </w:p>
    <w:sectPr w:rsidR="000D70C7" w:rsidSect="00366212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32552"/>
    <w:multiLevelType w:val="hybridMultilevel"/>
    <w:tmpl w:val="EDBE1D34"/>
    <w:lvl w:ilvl="0" w:tplc="04090001">
      <w:start w:val="1"/>
      <w:numFmt w:val="bullet"/>
      <w:lvlText w:val=""/>
      <w:lvlJc w:val="left"/>
      <w:pPr>
        <w:tabs>
          <w:tab w:val="num" w:pos="1400"/>
        </w:tabs>
        <w:ind w:left="14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59B074C3"/>
    <w:multiLevelType w:val="hybridMultilevel"/>
    <w:tmpl w:val="4FE2E376"/>
    <w:lvl w:ilvl="0" w:tplc="04090005">
      <w:start w:val="1"/>
      <w:numFmt w:val="bullet"/>
      <w:lvlText w:val=""/>
      <w:lvlJc w:val="left"/>
      <w:pPr>
        <w:tabs>
          <w:tab w:val="num" w:pos="1400"/>
        </w:tabs>
        <w:ind w:left="14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1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0C7"/>
    <w:rsid w:val="000D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54A71A-077E-4DBB-BFD0-AAE609A2A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D70C7"/>
    <w:pPr>
      <w:spacing w:after="210" w:line="480" w:lineRule="auto"/>
    </w:pPr>
    <w:rPr>
      <w:rFonts w:ascii="Times New Roman" w:eastAsiaTheme="minorEastAsia" w:hAnsi="Times New Roman"/>
      <w:sz w:val="24"/>
      <w:lang w:val="en-GB"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D70C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D70C7"/>
    <w:rPr>
      <w:rFonts w:asciiTheme="majorHAnsi" w:eastAsiaTheme="majorEastAsia" w:hAnsiTheme="majorHAnsi" w:cstheme="majorBidi"/>
      <w:b/>
      <w:bCs/>
      <w:sz w:val="24"/>
      <w:lang w:val="en-GB" w:bidi="en-US"/>
    </w:rPr>
  </w:style>
  <w:style w:type="paragraph" w:styleId="Footer">
    <w:name w:val="footer"/>
    <w:basedOn w:val="Normal"/>
    <w:link w:val="FooterChar"/>
    <w:uiPriority w:val="99"/>
    <w:unhideWhenUsed/>
    <w:rsid w:val="000D70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70C7"/>
    <w:rPr>
      <w:rFonts w:ascii="Times New Roman" w:eastAsiaTheme="minorEastAsia" w:hAnsi="Times New Roman"/>
      <w:sz w:val="24"/>
      <w:lang w:val="en-GB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2019-09-25T17:34:00Z</dcterms:created>
  <dcterms:modified xsi:type="dcterms:W3CDTF">2019-09-25T17:34:00Z</dcterms:modified>
</cp:coreProperties>
</file>